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1.荆楚理工学院2024年普通专升本各专业招生计划、报考要求及考试科目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6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1225"/>
        <w:gridCol w:w="756"/>
        <w:gridCol w:w="756"/>
        <w:gridCol w:w="1052"/>
        <w:gridCol w:w="1085"/>
        <w:gridCol w:w="4405"/>
        <w:gridCol w:w="1759"/>
        <w:gridCol w:w="1759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专业名称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专业代码</w:t>
            </w:r>
          </w:p>
        </w:tc>
        <w:tc>
          <w:tcPr>
            <w:tcW w:w="33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招生计划数（人）</w:t>
            </w:r>
          </w:p>
        </w:tc>
        <w:tc>
          <w:tcPr>
            <w:tcW w:w="4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专科专业要求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（以《职业教育专业目录（2021年）》）为准</w:t>
            </w:r>
          </w:p>
        </w:tc>
        <w:tc>
          <w:tcPr>
            <w:tcW w:w="48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普通考生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专项计划考生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技能大赛免试考生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退役士兵</w:t>
            </w:r>
          </w:p>
        </w:tc>
        <w:tc>
          <w:tcPr>
            <w:tcW w:w="4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公共课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专业课一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专业课二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080601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217</w:t>
            </w: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能源动力与材料大类、水利大类、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电子与信息大类、装备制造大类、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交通运输大类等相关专业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电路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电气工程概论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印刷工程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081703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轻工纺织大类、文化艺术大类、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新闻传播大类、计算机类等相关专业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印刷概论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色彩学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化学工程与工艺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081301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生物与化工大类、安全类、非金属材料类、轻化工类、药品与医疗器械类专业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普通化学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080202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装备制造大类、高速铁路施工与维护、铁道养路机械应用技术等相关专业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机械制图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工程材料与成型工艺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080901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计算机类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C语言程序设计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120204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会计学原理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050101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小学语文教育、中文、现代文秘、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小学教育、小学英语教育专业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现代汉语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植物科学与技术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090104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生物技术类、农业类、林业类等相关专业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植物学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植物生理学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040106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教育类专业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学前教育学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学前儿童发展心理学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040107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教育类专业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教育学原理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基础心理学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050201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小学英语教育、商务英语、应用英语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等相关专业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综合英语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英汉翻译与英语写作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口腔医学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100301K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210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口腔医学专业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口腔内科学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口腔解剖生理学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101101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护理、助产专业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基础护理学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药理学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100201K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临床医学专业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诊断学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康复治疗学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101005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bdr w:val="none" w:color="auto" w:sz="0" w:space="0"/>
              </w:rPr>
              <w:t>医药卫生大类专业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大学英语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康复功能评定学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0"/>
              <w:jc w:val="center"/>
            </w:pPr>
            <w:r>
              <w:rPr>
                <w:rFonts w:hint="eastAsia" w:ascii="等线" w:hAnsi="等线" w:eastAsia="等线" w:cs="等线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临床康复学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为防止考试作弊，所有考试科目无选择题，无判断题，其他题型不限。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00B4704F"/>
    <w:rsid w:val="00B4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2024-03-17T02:49:00Z</dcterms:created>
  <dc:creator> 阿妮娜</dc:creator>
  <cp:lastModifiedBy> 阿妮娜</cp:lastModifiedBy>
  <dcterms:modified xsi:type="dcterms:W3CDTF">2024-03-17T02:50:14Z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231EBE4A7D114132BC12EB4015E6014E_11</vt:lpwstr>
  </property>
</Properties>
</file>