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2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3"/>
          <w:sz w:val="32"/>
          <w:szCs w:val="32"/>
        </w:rPr>
        <w:t>附件2</w:t>
      </w:r>
    </w:p>
    <w:p>
      <w:pPr>
        <w:spacing w:line="281" w:lineRule="auto"/>
        <w:jc w:val="both"/>
        <w:rPr>
          <w:rFonts w:ascii="Arial"/>
          <w:sz w:val="21"/>
        </w:rPr>
      </w:pPr>
    </w:p>
    <w:p>
      <w:pPr>
        <w:spacing w:line="282" w:lineRule="auto"/>
        <w:jc w:val="both"/>
        <w:rPr>
          <w:rFonts w:ascii="Arial"/>
          <w:sz w:val="21"/>
        </w:rPr>
      </w:pPr>
    </w:p>
    <w:p>
      <w:pPr>
        <w:spacing w:before="104" w:line="571" w:lineRule="exact"/>
        <w:ind w:left="1264"/>
        <w:jc w:val="both"/>
        <w:rPr>
          <w:rFonts w:ascii="宋体" w:hAnsi="宋体" w:eastAsia="宋体" w:cs="宋体"/>
          <w:sz w:val="32"/>
          <w:szCs w:val="32"/>
        </w:rPr>
      </w:pPr>
      <w:bookmarkStart w:id="0" w:name="_GoBack"/>
      <w:r>
        <w:rPr>
          <w:rFonts w:ascii="宋体" w:hAnsi="宋体" w:eastAsia="宋体" w:cs="宋体"/>
          <w:b/>
          <w:bCs/>
          <w:spacing w:val="5"/>
          <w:position w:val="18"/>
          <w:sz w:val="32"/>
          <w:szCs w:val="32"/>
        </w:rPr>
        <w:t>湖北中医药大学2023年普通专升本退役士兵</w:t>
      </w:r>
    </w:p>
    <w:p>
      <w:pPr>
        <w:spacing w:line="219" w:lineRule="auto"/>
        <w:ind w:left="2634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职业适应性综合考查方案</w:t>
      </w:r>
    </w:p>
    <w:p>
      <w:pPr>
        <w:spacing w:line="305" w:lineRule="auto"/>
        <w:jc w:val="both"/>
        <w:rPr>
          <w:rFonts w:ascii="Arial"/>
          <w:sz w:val="21"/>
        </w:rPr>
      </w:pPr>
    </w:p>
    <w:bookmarkEnd w:id="0"/>
    <w:p>
      <w:pPr>
        <w:spacing w:line="306" w:lineRule="auto"/>
        <w:jc w:val="both"/>
        <w:rPr>
          <w:rFonts w:ascii="Arial"/>
          <w:sz w:val="21"/>
        </w:rPr>
      </w:pPr>
    </w:p>
    <w:p>
      <w:pPr>
        <w:spacing w:before="104" w:line="539" w:lineRule="exact"/>
        <w:ind w:left="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position w:val="15"/>
          <w:sz w:val="32"/>
          <w:szCs w:val="32"/>
        </w:rPr>
        <w:t>根据教育部和省教育厅有关文件精神，为切实做好2</w:t>
      </w:r>
      <w:r>
        <w:rPr>
          <w:rFonts w:ascii="仿宋" w:hAnsi="仿宋" w:eastAsia="仿宋" w:cs="仿宋"/>
          <w:spacing w:val="4"/>
          <w:position w:val="15"/>
          <w:sz w:val="32"/>
          <w:szCs w:val="32"/>
        </w:rPr>
        <w:t>023</w:t>
      </w:r>
      <w:r>
        <w:rPr>
          <w:rFonts w:ascii="仿宋" w:hAnsi="仿宋" w:eastAsia="仿宋" w:cs="仿宋"/>
          <w:spacing w:val="-42"/>
          <w:position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position w:val="15"/>
          <w:sz w:val="32"/>
          <w:szCs w:val="32"/>
        </w:rPr>
        <w:t>年</w:t>
      </w:r>
    </w:p>
    <w:p>
      <w:pPr>
        <w:spacing w:line="22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普通专升本退役士兵职业技能综合考查，特制定本工作方案：</w:t>
      </w:r>
    </w:p>
    <w:p>
      <w:pPr>
        <w:spacing w:before="178" w:line="222" w:lineRule="auto"/>
        <w:ind w:left="554"/>
        <w:jc w:val="both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一、组织机构</w:t>
      </w:r>
    </w:p>
    <w:p>
      <w:pPr>
        <w:spacing w:before="123" w:line="312" w:lineRule="auto"/>
        <w:ind w:right="15" w:firstLine="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学校专升本工作领导小组全面负责普通专升本招生录取工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作，在领导小组领导下，成立退役大学生士兵综合考查工作组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6"/>
          <w:sz w:val="32"/>
          <w:szCs w:val="32"/>
        </w:rPr>
        <w:t>负责职业适应性综合考查组织与安排、考务人员履职尽责和监督</w:t>
      </w:r>
      <w:r>
        <w:rPr>
          <w:rFonts w:ascii="仿宋" w:hAnsi="仿宋" w:eastAsia="仿宋" w:cs="仿宋"/>
          <w:spacing w:val="-9"/>
          <w:sz w:val="32"/>
          <w:szCs w:val="32"/>
        </w:rPr>
        <w:t>工作。</w:t>
      </w:r>
    </w:p>
    <w:p>
      <w:pPr>
        <w:spacing w:before="174" w:line="220" w:lineRule="auto"/>
        <w:ind w:left="554"/>
        <w:jc w:val="both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二、工作原则</w:t>
      </w:r>
    </w:p>
    <w:p>
      <w:pPr>
        <w:spacing w:before="135" w:line="317" w:lineRule="auto"/>
        <w:ind w:right="9" w:firstLine="55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10"/>
          <w:sz w:val="32"/>
          <w:szCs w:val="32"/>
        </w:rPr>
        <w:t>参与职业适应性综合考查工作的人员和命题教师均需签</w:t>
      </w:r>
      <w:r>
        <w:rPr>
          <w:rFonts w:ascii="仿宋" w:hAnsi="仿宋" w:eastAsia="仿宋" w:cs="仿宋"/>
          <w:spacing w:val="-3"/>
          <w:sz w:val="32"/>
          <w:szCs w:val="32"/>
        </w:rPr>
        <w:t>署保密协议，承诺协议中规定的保密义务，遵守考试工作</w:t>
      </w:r>
      <w:r>
        <w:rPr>
          <w:rFonts w:ascii="仿宋" w:hAnsi="仿宋" w:eastAsia="仿宋" w:cs="仿宋"/>
          <w:spacing w:val="-4"/>
          <w:sz w:val="32"/>
          <w:szCs w:val="32"/>
        </w:rPr>
        <w:t>纪律，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保障公平公正的考试环境，做好退役大学生士兵专升本招生考试</w:t>
      </w:r>
      <w:r>
        <w:rPr>
          <w:rFonts w:ascii="仿宋" w:hAnsi="仿宋" w:eastAsia="仿宋" w:cs="仿宋"/>
          <w:spacing w:val="-9"/>
          <w:sz w:val="32"/>
          <w:szCs w:val="32"/>
        </w:rPr>
        <w:t>工作</w:t>
      </w:r>
      <w:r>
        <w:rPr>
          <w:rFonts w:hint="eastAsia" w:ascii="仿宋" w:hAnsi="仿宋" w:eastAsia="仿宋" w:cs="仿宋"/>
          <w:spacing w:val="-9"/>
          <w:sz w:val="32"/>
          <w:szCs w:val="32"/>
          <w:lang w:eastAsia="zh-CN"/>
        </w:rPr>
        <w:t>。</w:t>
      </w:r>
    </w:p>
    <w:p>
      <w:pPr>
        <w:spacing w:before="158" w:line="222" w:lineRule="auto"/>
        <w:ind w:left="554"/>
        <w:jc w:val="both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9"/>
          <w:sz w:val="32"/>
          <w:szCs w:val="32"/>
        </w:rPr>
        <w:t>三、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9"/>
          <w:sz w:val="32"/>
          <w:szCs w:val="32"/>
        </w:rPr>
        <w:t>考查对象</w:t>
      </w:r>
    </w:p>
    <w:p>
      <w:pPr>
        <w:spacing w:before="126" w:line="318" w:lineRule="auto"/>
        <w:ind w:right="20" w:firstLine="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退役大学生士兵报考我校普通专升本须参加学校组织</w:t>
      </w:r>
      <w:r>
        <w:rPr>
          <w:rFonts w:ascii="仿宋" w:hAnsi="仿宋" w:eastAsia="仿宋" w:cs="仿宋"/>
          <w:spacing w:val="9"/>
          <w:sz w:val="32"/>
          <w:szCs w:val="32"/>
        </w:rPr>
        <w:t>的职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业适应性综合考查。报考条件为：遵守中华人民共和国宪法和法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律，服役期间没有受到部队相关处分；在湖北省应征入伍；普通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高校全日制高职(专科)毕业生及在校生(含高校</w:t>
      </w:r>
      <w:r>
        <w:rPr>
          <w:rFonts w:ascii="仿宋" w:hAnsi="仿宋" w:eastAsia="仿宋" w:cs="仿宋"/>
          <w:spacing w:val="-4"/>
          <w:sz w:val="32"/>
          <w:szCs w:val="32"/>
        </w:rPr>
        <w:t>新生)应征入伍，</w:t>
      </w:r>
      <w:r>
        <w:rPr>
          <w:rFonts w:ascii="仿宋" w:hAnsi="仿宋" w:eastAsia="仿宋" w:cs="仿宋"/>
          <w:spacing w:val="-5"/>
          <w:sz w:val="32"/>
          <w:szCs w:val="32"/>
        </w:rPr>
        <w:t>退役后完成高职学业。</w:t>
      </w:r>
    </w:p>
    <w:p>
      <w:pPr>
        <w:jc w:val="both"/>
        <w:sectPr>
          <w:footerReference r:id="rId3" w:type="default"/>
          <w:pgSz w:w="11900" w:h="16820"/>
          <w:pgMar w:top="1429" w:right="1516" w:bottom="1910" w:left="1499" w:header="0" w:footer="1641" w:gutter="0"/>
        </w:sectPr>
      </w:pPr>
    </w:p>
    <w:p>
      <w:pPr>
        <w:spacing w:line="278" w:lineRule="auto"/>
        <w:jc w:val="both"/>
        <w:rPr>
          <w:rFonts w:ascii="Arial"/>
          <w:sz w:val="21"/>
        </w:rPr>
      </w:pPr>
    </w:p>
    <w:p>
      <w:pPr>
        <w:spacing w:line="279" w:lineRule="auto"/>
        <w:jc w:val="both"/>
        <w:rPr>
          <w:rFonts w:ascii="Arial"/>
          <w:sz w:val="21"/>
        </w:rPr>
      </w:pPr>
    </w:p>
    <w:p>
      <w:pPr>
        <w:spacing w:before="101" w:line="323" w:lineRule="auto"/>
        <w:ind w:left="84" w:right="22" w:firstLine="5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符合退役大学生士兵报考条件的考生，在服役期间荣</w:t>
      </w:r>
      <w:r>
        <w:rPr>
          <w:rFonts w:ascii="仿宋" w:hAnsi="仿宋" w:eastAsia="仿宋" w:cs="仿宋"/>
          <w:spacing w:val="6"/>
          <w:sz w:val="31"/>
          <w:szCs w:val="31"/>
        </w:rPr>
        <w:t>立三等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功及以上奖励的，可申请免于参加职业技能综</w:t>
      </w:r>
      <w:r>
        <w:rPr>
          <w:rFonts w:ascii="仿宋" w:hAnsi="仿宋" w:eastAsia="仿宋" w:cs="仿宋"/>
          <w:spacing w:val="3"/>
          <w:sz w:val="31"/>
          <w:szCs w:val="31"/>
        </w:rPr>
        <w:t>合考查。但仍需按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照报名程序登录填报信息并提交相关资料。志愿填报环节结束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后，打印《2023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年湖北省普通高等学校退役大学生士兵专升本</w:t>
      </w:r>
      <w:r>
        <w:rPr>
          <w:rFonts w:ascii="仿宋" w:hAnsi="仿宋" w:eastAsia="仿宋" w:cs="仿宋"/>
          <w:sz w:val="31"/>
          <w:szCs w:val="31"/>
        </w:rPr>
        <w:t xml:space="preserve"> 申请表</w:t>
      </w:r>
      <w:r>
        <w:rPr>
          <w:rFonts w:ascii="仿宋" w:hAnsi="仿宋" w:eastAsia="仿宋" w:cs="仿宋"/>
          <w:b/>
          <w:bCs/>
          <w:sz w:val="31"/>
          <w:szCs w:val="31"/>
        </w:rPr>
        <w:t>》。待我校初审考生信息后，将同步发函核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实立功受奖情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况。</w:t>
      </w:r>
    </w:p>
    <w:p>
      <w:pPr>
        <w:spacing w:before="185" w:line="222" w:lineRule="auto"/>
        <w:ind w:left="639"/>
        <w:jc w:val="both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四、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2"/>
          <w:sz w:val="31"/>
          <w:szCs w:val="31"/>
        </w:rPr>
        <w:t>考查形式</w:t>
      </w:r>
    </w:p>
    <w:p>
      <w:pPr>
        <w:spacing w:before="129" w:line="331" w:lineRule="auto"/>
        <w:ind w:left="84" w:right="30" w:firstLine="55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仿宋" w:hAnsi="仿宋" w:eastAsia="仿宋" w:cs="仿宋"/>
          <w:spacing w:val="6"/>
          <w:sz w:val="31"/>
          <w:szCs w:val="31"/>
        </w:rPr>
        <w:t>考试科目考生综合考查科目分为英语和专业基础课，总分值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为100分，全部采取笔试。英语科目考试大纲及专业基础课参考</w:t>
      </w:r>
      <w:r>
        <w:rPr>
          <w:rFonts w:ascii="宋体" w:hAnsi="宋体" w:eastAsia="宋体" w:cs="宋体"/>
          <w:spacing w:val="6"/>
          <w:sz w:val="28"/>
          <w:szCs w:val="28"/>
        </w:rPr>
        <w:t>教材与普通专升本考生相同，详见我校《招生</w:t>
      </w:r>
      <w:r>
        <w:rPr>
          <w:rFonts w:ascii="宋体" w:hAnsi="宋体" w:eastAsia="宋体" w:cs="宋体"/>
          <w:spacing w:val="5"/>
          <w:sz w:val="28"/>
          <w:szCs w:val="28"/>
        </w:rPr>
        <w:t>简章》。</w:t>
      </w:r>
    </w:p>
    <w:p>
      <w:pPr>
        <w:spacing w:line="33" w:lineRule="exact"/>
        <w:jc w:val="both"/>
      </w:pPr>
    </w:p>
    <w:tbl>
      <w:tblPr>
        <w:tblStyle w:val="4"/>
        <w:tblW w:w="86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2"/>
        <w:gridCol w:w="2447"/>
        <w:gridCol w:w="3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2442" w:type="dxa"/>
            <w:vAlign w:val="top"/>
          </w:tcPr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77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专业名称</w:t>
            </w:r>
          </w:p>
        </w:tc>
        <w:tc>
          <w:tcPr>
            <w:tcW w:w="2447" w:type="dxa"/>
            <w:vAlign w:val="top"/>
          </w:tcPr>
          <w:p>
            <w:pPr>
              <w:spacing w:line="261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773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专业代码</w:t>
            </w:r>
          </w:p>
        </w:tc>
        <w:tc>
          <w:tcPr>
            <w:tcW w:w="3800" w:type="dxa"/>
            <w:vAlign w:val="top"/>
          </w:tcPr>
          <w:p>
            <w:pPr>
              <w:spacing w:line="259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475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考试科目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442" w:type="dxa"/>
            <w:vAlign w:val="top"/>
          </w:tcPr>
          <w:p>
            <w:pPr>
              <w:spacing w:before="136" w:line="220" w:lineRule="auto"/>
              <w:ind w:left="994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药学</w:t>
            </w:r>
          </w:p>
        </w:tc>
        <w:tc>
          <w:tcPr>
            <w:tcW w:w="2447" w:type="dxa"/>
            <w:vAlign w:val="top"/>
          </w:tcPr>
          <w:p>
            <w:pPr>
              <w:spacing w:before="191" w:line="184" w:lineRule="auto"/>
              <w:ind w:left="882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3800" w:type="dxa"/>
            <w:vAlign w:val="top"/>
          </w:tcPr>
          <w:p>
            <w:pPr>
              <w:spacing w:before="136" w:line="219" w:lineRule="auto"/>
              <w:ind w:left="366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英语、分析化学(含仪器分析)</w:t>
            </w:r>
          </w:p>
        </w:tc>
      </w:tr>
    </w:tbl>
    <w:p>
      <w:pPr>
        <w:spacing w:line="308" w:lineRule="auto"/>
        <w:jc w:val="both"/>
        <w:rPr>
          <w:rFonts w:ascii="Arial"/>
          <w:sz w:val="21"/>
        </w:rPr>
      </w:pPr>
    </w:p>
    <w:p>
      <w:pPr>
        <w:spacing w:line="308" w:lineRule="auto"/>
        <w:jc w:val="both"/>
        <w:rPr>
          <w:rFonts w:ascii="Arial"/>
          <w:sz w:val="21"/>
        </w:rPr>
      </w:pPr>
    </w:p>
    <w:p>
      <w:pPr>
        <w:spacing w:before="102" w:line="222" w:lineRule="auto"/>
        <w:ind w:left="639"/>
        <w:jc w:val="both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五、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31"/>
          <w:szCs w:val="31"/>
        </w:rPr>
        <w:t>考查时间地点安排：</w:t>
      </w:r>
    </w:p>
    <w:p>
      <w:pPr>
        <w:spacing w:before="152" w:line="222" w:lineRule="auto"/>
        <w:ind w:left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</w:rPr>
        <w:t>考查时间安排：2023年5月7日。</w:t>
      </w:r>
    </w:p>
    <w:p>
      <w:pPr>
        <w:spacing w:before="155" w:line="568" w:lineRule="exact"/>
        <w:ind w:left="63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8"/>
          <w:sz w:val="31"/>
          <w:szCs w:val="31"/>
        </w:rPr>
        <w:t>考查地点：黄家湖校区人文楼。进入考区需按国家和我省疫</w:t>
      </w:r>
    </w:p>
    <w:p>
      <w:pPr>
        <w:spacing w:line="220" w:lineRule="auto"/>
        <w:ind w:left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情防控要求做好健康检测登记。</w:t>
      </w:r>
    </w:p>
    <w:p>
      <w:pPr>
        <w:spacing w:before="160" w:line="222" w:lineRule="auto"/>
        <w:ind w:left="639"/>
        <w:jc w:val="both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六、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录取</w:t>
      </w:r>
    </w:p>
    <w:p>
      <w:pPr>
        <w:spacing w:before="140" w:line="328" w:lineRule="auto"/>
        <w:ind w:left="84" w:firstLine="5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退役大学生士兵录取与普通考生录取同步进行，按照我校招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生简章规定的录取标准，依据退役大学生士兵职业适应性综合考</w:t>
      </w:r>
    </w:p>
    <w:p>
      <w:pPr>
        <w:spacing w:line="222" w:lineRule="auto"/>
        <w:ind w:left="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查结果，按专业分类从高分到低分依次录取。若最后一名出现总</w:t>
      </w:r>
    </w:p>
    <w:p>
      <w:pPr>
        <w:jc w:val="both"/>
        <w:sectPr>
          <w:footerReference r:id="rId4" w:type="default"/>
          <w:pgSz w:w="11900" w:h="16820"/>
          <w:pgMar w:top="1429" w:right="1548" w:bottom="1870" w:left="1455" w:header="0" w:footer="1601" w:gutter="0"/>
        </w:sectPr>
      </w:pPr>
    </w:p>
    <w:p>
      <w:pPr>
        <w:spacing w:line="310" w:lineRule="auto"/>
        <w:jc w:val="both"/>
        <w:rPr>
          <w:rFonts w:ascii="Arial"/>
          <w:sz w:val="21"/>
        </w:rPr>
      </w:pPr>
    </w:p>
    <w:p>
      <w:pPr>
        <w:spacing w:line="311" w:lineRule="auto"/>
        <w:jc w:val="both"/>
        <w:rPr>
          <w:rFonts w:ascii="Arial"/>
          <w:sz w:val="21"/>
        </w:rPr>
      </w:pPr>
    </w:p>
    <w:p>
      <w:pPr>
        <w:spacing w:before="100" w:line="554" w:lineRule="exact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8"/>
          <w:sz w:val="31"/>
          <w:szCs w:val="31"/>
        </w:rPr>
        <w:t>分相同，职业适应性综合考查中专业课成绩高的退役大学生士兵</w:t>
      </w:r>
    </w:p>
    <w:p>
      <w:pPr>
        <w:spacing w:line="222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考生优先录取。</w:t>
      </w:r>
    </w:p>
    <w:p>
      <w:pPr>
        <w:spacing w:before="150" w:line="322" w:lineRule="auto"/>
        <w:ind w:firstLine="57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第一轮录取结束后，未完成的退役大学生士兵计划，由省教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育厅统一在专升本报名平台公布。第一轮未被录取的退役大学生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士兵，可根据补录计划按照我校招生简章要求进行补录报名。第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一轮已被录取的考生不得再参加补录报名。学校按照招生简章规</w:t>
      </w:r>
    </w:p>
    <w:p>
      <w:pPr>
        <w:spacing w:line="220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定对参加补录的考生综合评价，择优录取。</w:t>
      </w:r>
    </w:p>
    <w:p>
      <w:pPr>
        <w:spacing w:line="308" w:lineRule="auto"/>
        <w:jc w:val="both"/>
        <w:rPr>
          <w:rFonts w:ascii="Arial"/>
          <w:sz w:val="21"/>
        </w:rPr>
      </w:pPr>
    </w:p>
    <w:p>
      <w:pPr>
        <w:spacing w:line="308" w:lineRule="auto"/>
        <w:jc w:val="both"/>
        <w:rPr>
          <w:rFonts w:ascii="Arial"/>
          <w:sz w:val="21"/>
        </w:rPr>
      </w:pPr>
    </w:p>
    <w:p>
      <w:pPr>
        <w:spacing w:before="100" w:line="220" w:lineRule="auto"/>
        <w:ind w:left="5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本方案由学校专升本工作领导小组办公室负责解释。</w:t>
      </w:r>
    </w:p>
    <w:p>
      <w:pPr>
        <w:jc w:val="both"/>
        <w:sectPr>
          <w:footerReference r:id="rId5" w:type="default"/>
          <w:pgSz w:w="12090" w:h="16950"/>
          <w:pgMar w:top="1440" w:right="1649" w:bottom="1978" w:left="1640" w:header="0" w:footer="1669" w:gutter="0"/>
        </w:sectPr>
      </w:pP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3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3"/>
        <w:sz w:val="27"/>
        <w:szCs w:val="27"/>
      </w:rPr>
      <w:t>13</w:t>
    </w:r>
    <w:r>
      <w:rPr>
        <w:rFonts w:ascii="宋体" w:hAnsi="宋体" w:eastAsia="宋体" w:cs="宋体"/>
        <w:spacing w:val="29"/>
        <w:sz w:val="27"/>
        <w:szCs w:val="27"/>
      </w:rPr>
      <w:t xml:space="preserve">  </w:t>
    </w:r>
    <w:r>
      <w:rPr>
        <w:rFonts w:ascii="宋体" w:hAnsi="宋体" w:eastAsia="宋体" w:cs="宋体"/>
        <w:spacing w:val="-6"/>
        <w:w w:val="44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</w:t>
    </w:r>
    <w:r>
      <w:rPr>
        <w:rFonts w:ascii="宋体" w:hAnsi="宋体" w:eastAsia="宋体" w:cs="宋体"/>
        <w:spacing w:val="16"/>
        <w:sz w:val="27"/>
        <w:szCs w:val="27"/>
      </w:rPr>
      <w:t xml:space="preserve">     </w:t>
    </w:r>
    <w:r>
      <w:rPr>
        <w:rFonts w:ascii="宋体" w:hAnsi="宋体" w:eastAsia="宋体" w:cs="宋体"/>
        <w:spacing w:val="-10"/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59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2"/>
        <w:sz w:val="31"/>
        <w:szCs w:val="31"/>
      </w:rPr>
      <w:t>—</w:t>
    </w:r>
    <w:r>
      <w:rPr>
        <w:rFonts w:ascii="宋体" w:hAnsi="宋体" w:eastAsia="宋体" w:cs="宋体"/>
        <w:spacing w:val="-118"/>
        <w:sz w:val="31"/>
        <w:szCs w:val="31"/>
      </w:rPr>
      <w:t xml:space="preserve"> </w:t>
    </w:r>
    <w:r>
      <w:rPr>
        <w:rFonts w:ascii="宋体" w:hAnsi="宋体" w:eastAsia="宋体" w:cs="宋体"/>
        <w:spacing w:val="-12"/>
        <w:sz w:val="31"/>
        <w:szCs w:val="31"/>
      </w:rPr>
      <w:t>15—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60BB8"/>
    <w:rsid w:val="32B6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2023-03-16T03:28:00Z</dcterms:created>
  <dc:creator>Administrator</dc:creator>
  <cp:lastModifiedBy>Administrator</cp:lastModifiedBy>
  <dcterms:modified xsi:type="dcterms:W3CDTF">2023-03-16T03:31:43Z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